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48" w:rsidRDefault="005D3C48" w:rsidP="005D3C48">
      <w:pPr>
        <w:jc w:val="both"/>
      </w:pPr>
    </w:p>
    <w:p w:rsidR="007C66AA" w:rsidRDefault="005D3C48" w:rsidP="005D3C48">
      <w:pPr>
        <w:jc w:val="center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>Nagyrábé Nagyközség Önkormány</w:t>
      </w:r>
      <w:r w:rsidR="007C66AA">
        <w:rPr>
          <w:rFonts w:ascii="Bookman Old Style" w:hAnsi="Bookman Old Style"/>
        </w:rPr>
        <w:t xml:space="preserve">zatának Képviselő-testületének </w:t>
      </w:r>
    </w:p>
    <w:p w:rsidR="007C66AA" w:rsidRDefault="007C66AA" w:rsidP="005D3C4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30</w:t>
      </w:r>
      <w:r w:rsidR="005D3C48" w:rsidRPr="001518F9">
        <w:rPr>
          <w:rFonts w:ascii="Bookman Old Style" w:hAnsi="Bookman Old Style"/>
        </w:rPr>
        <w:t>/201</w:t>
      </w:r>
      <w:r w:rsidR="005D3C48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 (XII. 22.</w:t>
      </w:r>
      <w:r w:rsidR="005D3C48" w:rsidRPr="001518F9">
        <w:rPr>
          <w:rFonts w:ascii="Bookman Old Style" w:hAnsi="Bookman Old Style"/>
        </w:rPr>
        <w:t xml:space="preserve">) önkormányzati rendelete </w:t>
      </w:r>
    </w:p>
    <w:p w:rsidR="00C122ED" w:rsidRDefault="005D3C48" w:rsidP="005D3C48">
      <w:pPr>
        <w:jc w:val="center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 xml:space="preserve">az önkormányzat szervezeti és működési szabályzatáról szóló </w:t>
      </w:r>
    </w:p>
    <w:p w:rsidR="005D3C48" w:rsidRPr="001518F9" w:rsidRDefault="005D3C48" w:rsidP="005D3C48">
      <w:pPr>
        <w:jc w:val="center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>3/2013. (II. 14.) önkormányzati rendelet módosításáról</w:t>
      </w:r>
    </w:p>
    <w:p w:rsidR="005D3C48" w:rsidRDefault="005D3C48" w:rsidP="005D3C48">
      <w:pPr>
        <w:jc w:val="center"/>
        <w:rPr>
          <w:rFonts w:ascii="Bookman Old Style" w:hAnsi="Bookman Old Style"/>
        </w:rPr>
      </w:pPr>
    </w:p>
    <w:p w:rsidR="005D3C48" w:rsidRPr="001518F9" w:rsidRDefault="005D3C48" w:rsidP="007C66AA">
      <w:pPr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>Nagyrábé Nagyközség Önkormányzatának Képviselő-testülete az Alaptörvény 32. cikk (2) bekezdésében kapott felhatalmazás alapján, az Alaptörvény 32. cikk (1) bekezdés d) pontjában meghatározott feladatkörében eljárva, Nagyrábé Nagyközség Önkormányzata Képviselő-testületének az önkormányzat szervezeti és működési szabályzatáról szóló 3/2013. (II.14.) önkormányzati rendelet 2. mellékletében biztosított véleményezési jogkörében eljáró Pénzügyi és Ügyrendi Bizottság véleményének kikérésével a következőket rendeli el:</w:t>
      </w: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>§</w:t>
      </w: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810E20" w:rsidRDefault="00810E20" w:rsidP="005D3C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(1)</w:t>
      </w:r>
      <w:r w:rsidR="005D3C48" w:rsidRPr="001518F9">
        <w:rPr>
          <w:rFonts w:ascii="Bookman Old Style" w:hAnsi="Bookman Old Style"/>
        </w:rPr>
        <w:t>Nagyrábé Nagyközség Önkormányzata Képviselő-testületének az önkormányzat szervezeti és működési szabályzatáról szóló 3/2013. (II. 14.) önkormányzati rendelet (a továbbiakban: Rendelet)</w:t>
      </w:r>
      <w:r>
        <w:rPr>
          <w:rFonts w:ascii="Bookman Old Style" w:hAnsi="Bookman Old Style"/>
        </w:rPr>
        <w:t xml:space="preserve"> 1. § (3) bekezdésében a „Konyha, 4173 Nagyrábé, Rétszentmiklósi u 2/C.” szövegrész hatályát veszti.</w:t>
      </w:r>
    </w:p>
    <w:p w:rsidR="00810E20" w:rsidRDefault="00810E20" w:rsidP="005D3C48">
      <w:pPr>
        <w:jc w:val="both"/>
        <w:rPr>
          <w:rFonts w:ascii="Bookman Old Style" w:hAnsi="Bookman Old Style"/>
        </w:rPr>
      </w:pPr>
    </w:p>
    <w:p w:rsidR="004E28DA" w:rsidRDefault="004E28DA" w:rsidP="005D3C48">
      <w:pPr>
        <w:jc w:val="both"/>
        <w:rPr>
          <w:rFonts w:ascii="Bookman Old Style" w:hAnsi="Bookman Old Style"/>
        </w:rPr>
      </w:pPr>
    </w:p>
    <w:p w:rsidR="00810E20" w:rsidRDefault="00810E20" w:rsidP="005D3C48">
      <w:pPr>
        <w:jc w:val="both"/>
        <w:rPr>
          <w:rFonts w:ascii="Bookman Old Style" w:hAnsi="Bookman Old Style"/>
        </w:rPr>
      </w:pPr>
    </w:p>
    <w:p w:rsidR="005D3C48" w:rsidRPr="001518F9" w:rsidRDefault="00810E20" w:rsidP="005D3C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(2)A Rendelet</w:t>
      </w:r>
      <w:r w:rsidR="005D3C48" w:rsidRPr="001518F9">
        <w:rPr>
          <w:rFonts w:ascii="Bookman Old Style" w:hAnsi="Bookman Old Style"/>
        </w:rPr>
        <w:t xml:space="preserve"> 3. melléklete helyébe a rendelet 1. melléklete lép.</w:t>
      </w: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jc w:val="center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>2.§</w:t>
      </w:r>
    </w:p>
    <w:p w:rsidR="005D3C48" w:rsidRPr="001518F9" w:rsidRDefault="005D3C48" w:rsidP="005D3C48">
      <w:pPr>
        <w:jc w:val="center"/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C122ED" w:rsidP="005D3C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rendelet 2017. január 1. napján lép hatályba.</w:t>
      </w: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  <w:smartTag w:uri="urn:schemas-microsoft-com:office:smarttags" w:element="PersonName">
        <w:smartTagPr>
          <w:attr w:name="ProductID" w:val="Tiszai K￡roly       Pet￩n￩ Majoros"/>
        </w:smartTagPr>
        <w:smartTag w:uri="urn:schemas-microsoft-com:office:smarttags" w:element="PersonName">
          <w:smartTagPr>
            <w:attr w:name="ProductID" w:val="Tiszai K￡roly       Pet￩n￩"/>
          </w:smartTagPr>
          <w:r w:rsidRPr="001518F9">
            <w:rPr>
              <w:rFonts w:ascii="Bookman Old Style" w:hAnsi="Bookman Old Style"/>
            </w:rPr>
            <w:t>Tiszai Károly</w:t>
          </w:r>
          <w:r w:rsidRPr="001518F9">
            <w:rPr>
              <w:rFonts w:ascii="Bookman Old Style" w:hAnsi="Bookman Old Style"/>
            </w:rPr>
            <w:tab/>
          </w:r>
          <w:r w:rsidRPr="001518F9">
            <w:rPr>
              <w:rFonts w:ascii="Bookman Old Style" w:hAnsi="Bookman Old Style"/>
            </w:rPr>
            <w:tab/>
          </w:r>
          <w:r w:rsidRPr="001518F9">
            <w:rPr>
              <w:rFonts w:ascii="Bookman Old Style" w:hAnsi="Bookman Old Style"/>
            </w:rPr>
            <w:tab/>
          </w:r>
          <w:r w:rsidRPr="001518F9">
            <w:rPr>
              <w:rFonts w:ascii="Bookman Old Style" w:hAnsi="Bookman Old Style"/>
            </w:rPr>
            <w:tab/>
          </w:r>
          <w:r w:rsidRPr="001518F9">
            <w:rPr>
              <w:rFonts w:ascii="Bookman Old Style" w:hAnsi="Bookman Old Style"/>
            </w:rPr>
            <w:tab/>
          </w:r>
          <w:r w:rsidRPr="001518F9">
            <w:rPr>
              <w:rFonts w:ascii="Bookman Old Style" w:hAnsi="Bookman Old Style"/>
            </w:rPr>
            <w:tab/>
          </w:r>
          <w:r w:rsidRPr="001518F9">
            <w:rPr>
              <w:rFonts w:ascii="Bookman Old Style" w:hAnsi="Bookman Old Style"/>
            </w:rPr>
            <w:tab/>
            <w:t>Peténé</w:t>
          </w:r>
        </w:smartTag>
        <w:r w:rsidRPr="001518F9">
          <w:rPr>
            <w:rFonts w:ascii="Bookman Old Style" w:hAnsi="Bookman Old Style"/>
          </w:rPr>
          <w:t xml:space="preserve"> Majoros</w:t>
        </w:r>
      </w:smartTag>
      <w:r w:rsidRPr="001518F9">
        <w:rPr>
          <w:rFonts w:ascii="Bookman Old Style" w:hAnsi="Bookman Old Style"/>
        </w:rPr>
        <w:t xml:space="preserve"> Emese </w:t>
      </w: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>polgármester</w:t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  <w:t>jegyző</w:t>
      </w:r>
    </w:p>
    <w:p w:rsidR="005D3C48" w:rsidRDefault="005D3C48" w:rsidP="005D3C48">
      <w:pPr>
        <w:jc w:val="both"/>
      </w:pPr>
    </w:p>
    <w:p w:rsidR="005D3C48" w:rsidRDefault="005D3C48" w:rsidP="005D3C48">
      <w:pPr>
        <w:jc w:val="both"/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>A rendelet kihird</w:t>
      </w:r>
      <w:r>
        <w:rPr>
          <w:rFonts w:ascii="Bookman Old Style" w:hAnsi="Bookman Old Style"/>
        </w:rPr>
        <w:t xml:space="preserve">etésének ideje: </w:t>
      </w:r>
      <w:r w:rsidR="007C66AA">
        <w:rPr>
          <w:rFonts w:ascii="Bookman Old Style" w:hAnsi="Bookman Old Style"/>
        </w:rPr>
        <w:t>2016. december 22.</w:t>
      </w: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  <w:t>Peténé Majoros Emese</w:t>
      </w:r>
    </w:p>
    <w:p w:rsidR="005D3C48" w:rsidRPr="001518F9" w:rsidRDefault="005D3C48" w:rsidP="005D3C48">
      <w:pPr>
        <w:jc w:val="both"/>
        <w:rPr>
          <w:rFonts w:ascii="Bookman Old Style" w:hAnsi="Bookman Old Style"/>
        </w:rPr>
      </w:pP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</w:r>
      <w:r w:rsidRPr="001518F9">
        <w:rPr>
          <w:rFonts w:ascii="Bookman Old Style" w:hAnsi="Bookman Old Style"/>
        </w:rPr>
        <w:tab/>
        <w:t>jegyző</w:t>
      </w:r>
    </w:p>
    <w:p w:rsidR="005D3C48" w:rsidRDefault="005D3C48" w:rsidP="005D3C48">
      <w:pPr>
        <w:jc w:val="both"/>
      </w:pPr>
    </w:p>
    <w:p w:rsidR="005D3C48" w:rsidRDefault="005D3C48" w:rsidP="005D3C48">
      <w:pPr>
        <w:jc w:val="both"/>
      </w:pPr>
    </w:p>
    <w:p w:rsidR="005D3C48" w:rsidRDefault="005D3C48" w:rsidP="005D3C48">
      <w:pPr>
        <w:jc w:val="both"/>
      </w:pPr>
    </w:p>
    <w:p w:rsidR="005D3C48" w:rsidRDefault="005D3C48" w:rsidP="005D3C48">
      <w:pPr>
        <w:jc w:val="both"/>
      </w:pPr>
    </w:p>
    <w:p w:rsidR="005D3C48" w:rsidRDefault="005D3C48" w:rsidP="005D3C48">
      <w:pPr>
        <w:jc w:val="both"/>
      </w:pPr>
    </w:p>
    <w:p w:rsidR="005D3C48" w:rsidRDefault="007C66AA" w:rsidP="005D3C48">
      <w:pPr>
        <w:numPr>
          <w:ilvl w:val="0"/>
          <w:numId w:val="2"/>
        </w:numPr>
        <w:jc w:val="both"/>
      </w:pPr>
      <w:r>
        <w:t>melléklet a 30/2016. (XII. 22.</w:t>
      </w:r>
      <w:bookmarkStart w:id="0" w:name="_GoBack"/>
      <w:bookmarkEnd w:id="0"/>
      <w:r w:rsidR="005D3C48">
        <w:t>) önkormányzati rendelethez</w:t>
      </w:r>
    </w:p>
    <w:p w:rsidR="005D3C48" w:rsidRPr="00813B5F" w:rsidRDefault="005D3C48" w:rsidP="005D3C48">
      <w:pPr>
        <w:jc w:val="both"/>
        <w:rPr>
          <w:rFonts w:ascii="Bookman Old Style" w:hAnsi="Bookman Old Style"/>
        </w:rPr>
      </w:pPr>
    </w:p>
    <w:p w:rsidR="005D3C48" w:rsidRDefault="005D3C48" w:rsidP="005D3C48">
      <w:pPr>
        <w:autoSpaceDE w:val="0"/>
        <w:autoSpaceDN w:val="0"/>
        <w:jc w:val="center"/>
        <w:outlineLvl w:val="0"/>
        <w:rPr>
          <w:rFonts w:ascii="Bookman Old Style" w:hAnsi="Bookman Old Style" w:cs="Arial"/>
          <w:iCs/>
        </w:rPr>
      </w:pPr>
    </w:p>
    <w:p w:rsidR="005D3C48" w:rsidRDefault="005D3C48" w:rsidP="005D3C48">
      <w:pPr>
        <w:autoSpaceDE w:val="0"/>
        <w:autoSpaceDN w:val="0"/>
        <w:jc w:val="center"/>
        <w:outlineLvl w:val="0"/>
        <w:rPr>
          <w:rFonts w:ascii="Bookman Old Style" w:hAnsi="Bookman Old Style" w:cs="Arial"/>
          <w:iCs/>
        </w:rPr>
      </w:pPr>
      <w:r>
        <w:rPr>
          <w:rFonts w:ascii="Bookman Old Style" w:hAnsi="Bookman Old Style" w:cs="Arial"/>
          <w:iCs/>
        </w:rPr>
        <w:t>A költségvetési szerv (Nagyrábé Nagyközség Önkormányzata) alaptevékenységének kormányzati funkció szerinti megjelölése</w:t>
      </w:r>
    </w:p>
    <w:p w:rsidR="005D3C48" w:rsidRDefault="005D3C48" w:rsidP="005D3C48">
      <w:pPr>
        <w:autoSpaceDE w:val="0"/>
        <w:autoSpaceDN w:val="0"/>
        <w:jc w:val="center"/>
        <w:outlineLvl w:val="0"/>
        <w:rPr>
          <w:rFonts w:ascii="Bookman Old Style" w:hAnsi="Bookman Old Style" w:cs="Arial"/>
          <w:iCs/>
        </w:rPr>
      </w:pPr>
    </w:p>
    <w:p w:rsidR="005919CF" w:rsidRDefault="005919CF" w:rsidP="005D3C48">
      <w:pPr>
        <w:autoSpaceDE w:val="0"/>
        <w:autoSpaceDN w:val="0"/>
        <w:jc w:val="center"/>
        <w:outlineLvl w:val="0"/>
        <w:rPr>
          <w:rFonts w:ascii="Bookman Old Style" w:hAnsi="Bookman Old Style" w:cs="Arial"/>
          <w:iCs/>
        </w:rPr>
      </w:pPr>
    </w:p>
    <w:p w:rsidR="005919CF" w:rsidRDefault="005919CF" w:rsidP="005919CF">
      <w:pPr>
        <w:autoSpaceDE w:val="0"/>
        <w:autoSpaceDN w:val="0"/>
        <w:jc w:val="both"/>
        <w:outlineLvl w:val="0"/>
        <w:rPr>
          <w:rFonts w:ascii="Bookman Old Style" w:hAnsi="Bookman Old Style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366"/>
        <w:gridCol w:w="4876"/>
      </w:tblGrid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both"/>
              <w:outlineLvl w:val="0"/>
              <w:rPr>
                <w:rFonts w:ascii="Bookman Old Style" w:hAnsi="Bookman Old Style" w:cs="Arial"/>
                <w:b/>
                <w:iCs/>
              </w:rPr>
            </w:pPr>
            <w:r>
              <w:rPr>
                <w:rFonts w:ascii="Bookman Old Style" w:hAnsi="Bookman Old Style" w:cs="Arial"/>
                <w:b/>
                <w:iCs/>
              </w:rPr>
              <w:t>A</w:t>
            </w:r>
          </w:p>
        </w:tc>
        <w:tc>
          <w:tcPr>
            <w:tcW w:w="3366" w:type="dxa"/>
            <w:shd w:val="clear" w:color="auto" w:fill="auto"/>
          </w:tcPr>
          <w:p w:rsidR="005919CF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b/>
                <w:iCs/>
              </w:rPr>
            </w:pPr>
            <w:r>
              <w:rPr>
                <w:rFonts w:ascii="Bookman Old Style" w:hAnsi="Bookman Old Style" w:cs="Arial"/>
                <w:b/>
                <w:iCs/>
              </w:rPr>
              <w:t>B</w:t>
            </w:r>
          </w:p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b/>
                <w:iCs/>
              </w:rPr>
            </w:pPr>
            <w:r w:rsidRPr="000838E5">
              <w:rPr>
                <w:rFonts w:ascii="Bookman Old Style" w:hAnsi="Bookman Old Style" w:cs="Arial"/>
                <w:b/>
                <w:iCs/>
              </w:rPr>
              <w:t>Kormányzati funkciószám</w:t>
            </w:r>
          </w:p>
        </w:tc>
        <w:tc>
          <w:tcPr>
            <w:tcW w:w="4876" w:type="dxa"/>
            <w:shd w:val="clear" w:color="auto" w:fill="auto"/>
          </w:tcPr>
          <w:p w:rsidR="005919CF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b/>
                <w:iCs/>
              </w:rPr>
            </w:pPr>
            <w:r>
              <w:rPr>
                <w:rFonts w:ascii="Bookman Old Style" w:hAnsi="Bookman Old Style" w:cs="Arial"/>
                <w:b/>
                <w:iCs/>
              </w:rPr>
              <w:t>C</w:t>
            </w:r>
          </w:p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b/>
                <w:iCs/>
              </w:rPr>
            </w:pPr>
            <w:r w:rsidRPr="000838E5">
              <w:rPr>
                <w:rFonts w:ascii="Bookman Old Style" w:hAnsi="Bookman Old Style" w:cs="Arial"/>
                <w:b/>
                <w:iCs/>
              </w:rPr>
              <w:t>Kormányzati funkció megnevezése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 w:rsidRPr="000838E5">
              <w:rPr>
                <w:rFonts w:ascii="Bookman Old Style" w:hAnsi="Bookman Old Style" w:cs="Arial"/>
                <w:iCs/>
              </w:rPr>
              <w:t>1.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011130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both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 w:rsidRPr="000838E5">
              <w:rPr>
                <w:rFonts w:ascii="Bookman Old Style" w:hAnsi="Bookman Old Style" w:cs="Arial"/>
                <w:iCs/>
              </w:rPr>
              <w:t>2.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011220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both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Adó-, vám- és jövedéki igazgatás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 w:rsidRPr="000838E5">
              <w:rPr>
                <w:rFonts w:ascii="Bookman Old Style" w:hAnsi="Bookman Old Style" w:cs="Arial"/>
                <w:iCs/>
              </w:rPr>
              <w:t>3.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013320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Köztemető- fenntartás és működtetés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 w:rsidRPr="000838E5">
              <w:rPr>
                <w:rFonts w:ascii="Bookman Old Style" w:hAnsi="Bookman Old Style" w:cs="Arial"/>
                <w:iCs/>
              </w:rPr>
              <w:t>4.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013350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5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022010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Polgári honvédelem ágazati feladatai, a lakosság felkészítése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6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031030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Közterület rendjének fenntartása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7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032020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Tűz- és katasztrófavédelmi tevékenységek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8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041231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Rövid időtartamú közfoglalkoztatás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9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041232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both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Start- munka program– Téli közfoglalkoztatás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10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041233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both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Hosszabb időtartamú közfoglalkoztatás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11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041237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both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Közfoglalkoztatási mintaprogram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12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042130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Növénytermesztés, állattenyésztés és kapcsolódó szolgáltatások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13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042220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Erdőgazdálkodás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14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045120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Út, autópálya építése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15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045160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Közutak, hidak, alagutak üzemeltetése, fenntartása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16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047410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Ár- és belvízvédelemmel összefüggő tevékenységek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17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052080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Szennyvízcsatorna építése, fenntartása, üzemeltetése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18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054020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Védett természeti területek és természeti értékek bemutatása, megőrzése és fenntartása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19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064010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Közvilágítás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20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066010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Zöldterület-kezelés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21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066020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Város- és községgazdálkodási egyéb szolgáltatások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22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072111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Háziorvosi alapellátás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23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072112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Háziorvosi ügyeleti ellátás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24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074031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Család és nővédelmi egészségügyi gondozás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lastRenderedPageBreak/>
              <w:t>25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074032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Ifjúság-egészségügyi gondozás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26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074051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Nem fertőző betegségek megelőzése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27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081030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Sportlétesítmények, edzőtáborok működtetése és fejlesztése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 w:rsidRPr="000838E5">
              <w:rPr>
                <w:rFonts w:ascii="Bookman Old Style" w:hAnsi="Bookman Old Style" w:cs="Arial"/>
                <w:iCs/>
              </w:rPr>
              <w:t>2</w:t>
            </w:r>
            <w:r>
              <w:rPr>
                <w:rFonts w:ascii="Bookman Old Style" w:hAnsi="Bookman Old Style" w:cs="Arial"/>
                <w:iCs/>
              </w:rPr>
              <w:t>8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081041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Versenysport- és utánpótlás-nevelési tevékenység és támogatása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29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081043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Iskolai, diáksport-tevékenység és támogatása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9861B8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30.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iCs/>
                <w:sz w:val="22"/>
                <w:szCs w:val="22"/>
              </w:rPr>
              <w:t>082091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iCs/>
                <w:sz w:val="22"/>
                <w:szCs w:val="22"/>
              </w:rPr>
              <w:t>Közművelődés, közösségi és társadalmi részvétel fejlesztése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 w:rsidRPr="000838E5">
              <w:rPr>
                <w:rFonts w:ascii="Bookman Old Style" w:hAnsi="Bookman Old Style" w:cs="Arial"/>
                <w:iCs/>
              </w:rPr>
              <w:t>3</w:t>
            </w:r>
            <w:r w:rsidR="009861B8">
              <w:rPr>
                <w:rFonts w:ascii="Bookman Old Style" w:hAnsi="Bookman Old Style" w:cs="Arial"/>
                <w:iCs/>
              </w:rPr>
              <w:t>1</w:t>
            </w:r>
            <w:r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086030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Nemzetközi kulturális együttműködés</w:t>
            </w:r>
          </w:p>
        </w:tc>
      </w:tr>
      <w:tr w:rsidR="005919CF" w:rsidRPr="000838E5" w:rsidTr="004B38C5">
        <w:tc>
          <w:tcPr>
            <w:tcW w:w="820" w:type="dxa"/>
            <w:shd w:val="clear" w:color="auto" w:fill="auto"/>
          </w:tcPr>
          <w:p w:rsidR="005919CF" w:rsidRPr="000838E5" w:rsidRDefault="009861B8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</w:rPr>
            </w:pPr>
            <w:r>
              <w:rPr>
                <w:rFonts w:ascii="Bookman Old Style" w:hAnsi="Bookman Old Style" w:cs="Arial"/>
                <w:iCs/>
              </w:rPr>
              <w:t>32</w:t>
            </w:r>
            <w:r w:rsidR="005919CF" w:rsidRPr="000838E5">
              <w:rPr>
                <w:rFonts w:ascii="Bookman Old Style" w:hAnsi="Bookman Old Style" w:cs="Arial"/>
                <w:iCs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jc w:val="center"/>
              <w:outlineLvl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107090</w:t>
            </w:r>
          </w:p>
        </w:tc>
        <w:tc>
          <w:tcPr>
            <w:tcW w:w="4876" w:type="dxa"/>
            <w:shd w:val="clear" w:color="auto" w:fill="auto"/>
          </w:tcPr>
          <w:p w:rsidR="005919CF" w:rsidRPr="000838E5" w:rsidRDefault="005919CF" w:rsidP="005B45C0">
            <w:pPr>
              <w:autoSpaceDE w:val="0"/>
              <w:autoSpaceDN w:val="0"/>
              <w:rPr>
                <w:rFonts w:ascii="Bookman Old Style" w:hAnsi="Bookman Old Style" w:cs="Arial"/>
                <w:iCs/>
                <w:sz w:val="22"/>
                <w:szCs w:val="22"/>
              </w:rPr>
            </w:pPr>
            <w:r w:rsidRPr="000838E5">
              <w:rPr>
                <w:rFonts w:ascii="Bookman Old Style" w:hAnsi="Bookman Old Style" w:cs="Arial"/>
                <w:iCs/>
                <w:sz w:val="22"/>
                <w:szCs w:val="22"/>
              </w:rPr>
              <w:t>Romák társadalmi integrációját elősegítő tevékenységek, programok</w:t>
            </w:r>
          </w:p>
        </w:tc>
      </w:tr>
    </w:tbl>
    <w:p w:rsidR="005919CF" w:rsidRPr="00813B5F" w:rsidRDefault="005919CF" w:rsidP="005919CF">
      <w:pPr>
        <w:autoSpaceDE w:val="0"/>
        <w:autoSpaceDN w:val="0"/>
        <w:jc w:val="both"/>
        <w:outlineLvl w:val="0"/>
        <w:rPr>
          <w:rFonts w:ascii="Bookman Old Style" w:hAnsi="Bookman Old Style" w:cs="Arial"/>
          <w:iCs/>
        </w:rPr>
      </w:pPr>
    </w:p>
    <w:p w:rsidR="005919CF" w:rsidRPr="00813B5F" w:rsidRDefault="005919CF" w:rsidP="005919CF">
      <w:pPr>
        <w:autoSpaceDE w:val="0"/>
        <w:autoSpaceDN w:val="0"/>
        <w:rPr>
          <w:rFonts w:ascii="Bookman Old Style" w:hAnsi="Bookman Old Style" w:cs="Arial"/>
          <w:iCs/>
          <w:sz w:val="22"/>
          <w:szCs w:val="22"/>
        </w:rPr>
      </w:pPr>
      <w:r w:rsidRPr="00813B5F">
        <w:rPr>
          <w:rFonts w:ascii="Bookman Old Style" w:hAnsi="Bookman Old Style" w:cs="Arial"/>
          <w:iCs/>
          <w:sz w:val="22"/>
          <w:szCs w:val="22"/>
        </w:rPr>
        <w:tab/>
      </w:r>
    </w:p>
    <w:p w:rsidR="005919CF" w:rsidRPr="00813B5F" w:rsidRDefault="005919CF" w:rsidP="005919CF">
      <w:pPr>
        <w:autoSpaceDE w:val="0"/>
        <w:autoSpaceDN w:val="0"/>
        <w:ind w:firstLine="708"/>
        <w:rPr>
          <w:rFonts w:ascii="Bookman Old Style" w:hAnsi="Bookman Old Style" w:cs="Arial"/>
          <w:iCs/>
          <w:sz w:val="22"/>
          <w:szCs w:val="22"/>
        </w:rPr>
      </w:pPr>
      <w:r w:rsidRPr="00813B5F">
        <w:rPr>
          <w:rFonts w:ascii="Bookman Old Style" w:hAnsi="Bookman Old Style" w:cs="Arial"/>
          <w:iCs/>
          <w:sz w:val="22"/>
          <w:szCs w:val="22"/>
        </w:rPr>
        <w:tab/>
      </w:r>
      <w:r w:rsidRPr="00813B5F">
        <w:rPr>
          <w:rFonts w:ascii="Bookman Old Style" w:hAnsi="Bookman Old Style" w:cs="Arial"/>
          <w:iCs/>
          <w:sz w:val="22"/>
          <w:szCs w:val="22"/>
        </w:rPr>
        <w:tab/>
      </w:r>
      <w:r w:rsidRPr="00813B5F">
        <w:rPr>
          <w:rFonts w:ascii="Bookman Old Style" w:hAnsi="Bookman Old Style" w:cs="Arial"/>
          <w:iCs/>
          <w:sz w:val="22"/>
          <w:szCs w:val="22"/>
        </w:rPr>
        <w:tab/>
      </w:r>
      <w:r w:rsidRPr="00813B5F">
        <w:rPr>
          <w:rFonts w:ascii="Bookman Old Style" w:hAnsi="Bookman Old Style" w:cs="Arial"/>
          <w:iCs/>
          <w:sz w:val="22"/>
          <w:szCs w:val="22"/>
        </w:rPr>
        <w:tab/>
      </w:r>
    </w:p>
    <w:p w:rsidR="005919CF" w:rsidRDefault="005919CF" w:rsidP="005D3C48">
      <w:pPr>
        <w:autoSpaceDE w:val="0"/>
        <w:autoSpaceDN w:val="0"/>
        <w:jc w:val="center"/>
        <w:outlineLvl w:val="0"/>
        <w:rPr>
          <w:rFonts w:ascii="Bookman Old Style" w:hAnsi="Bookman Old Style" w:cs="Arial"/>
          <w:iCs/>
        </w:rPr>
      </w:pPr>
    </w:p>
    <w:sectPr w:rsidR="005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A85"/>
    <w:multiLevelType w:val="hybridMultilevel"/>
    <w:tmpl w:val="FC4483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5145A"/>
    <w:multiLevelType w:val="hybridMultilevel"/>
    <w:tmpl w:val="49409F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48"/>
    <w:rsid w:val="00103347"/>
    <w:rsid w:val="004B38C5"/>
    <w:rsid w:val="004E28DA"/>
    <w:rsid w:val="005919CF"/>
    <w:rsid w:val="005D3C48"/>
    <w:rsid w:val="007C66AA"/>
    <w:rsid w:val="00810E20"/>
    <w:rsid w:val="009861B8"/>
    <w:rsid w:val="00BB0489"/>
    <w:rsid w:val="00C122ED"/>
    <w:rsid w:val="00CC0ACE"/>
    <w:rsid w:val="00D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FD48A2"/>
  <w15:docId w15:val="{B546914B-E6FA-482A-8D70-F222DEC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D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Emese Peténé Majoros</cp:lastModifiedBy>
  <cp:revision>10</cp:revision>
  <dcterms:created xsi:type="dcterms:W3CDTF">2016-11-29T13:34:00Z</dcterms:created>
  <dcterms:modified xsi:type="dcterms:W3CDTF">2016-12-27T07:32:00Z</dcterms:modified>
</cp:coreProperties>
</file>